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979" w:rsidRPr="00C3036C" w:rsidRDefault="001C6880" w:rsidP="001C6880">
      <w:pPr>
        <w:spacing w:after="330" w:line="240" w:lineRule="auto"/>
        <w:jc w:val="center"/>
        <w:outlineLvl w:val="0"/>
        <w:rPr>
          <w:rFonts w:ascii="Book Antiqua" w:eastAsia="Batang" w:hAnsi="Book Antiqua" w:cs="Times New Roman"/>
          <w:kern w:val="36"/>
          <w:sz w:val="24"/>
          <w:szCs w:val="24"/>
          <w:lang w:eastAsia="uk-UA"/>
        </w:rPr>
      </w:pPr>
      <w:bookmarkStart w:id="0" w:name="_GoBack"/>
      <w:r w:rsidRPr="00C3036C">
        <w:rPr>
          <w:rFonts w:ascii="Book Antiqua" w:eastAsia="Batang" w:hAnsi="Book Antiqua" w:cs="Times New Roman"/>
          <w:kern w:val="36"/>
          <w:sz w:val="24"/>
          <w:szCs w:val="24"/>
          <w:lang w:eastAsia="uk-UA"/>
        </w:rPr>
        <w:t>ПРО КОМПАНIЮ</w:t>
      </w:r>
    </w:p>
    <w:bookmarkEnd w:id="0"/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Повне найменування: ТОВАРИСТВО З ОБМЕЖЕНОЮ ВІДПОВІДАЛЬНІСТЮ “ФІНАНСОВА КОМПАНІЯ “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КАНТІЄРО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”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Скорочене найменування (згідно Статуту): ТОВ “ФК “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 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КАНТІЄРО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 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”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Код за ЄДРПОУ: </w:t>
      </w:r>
      <w:r w:rsidR="008055F5" w:rsidRPr="00C3036C">
        <w:rPr>
          <w:rFonts w:ascii="Book Antiqua" w:eastAsia="Batang" w:hAnsi="Book Antiqua"/>
          <w:sz w:val="24"/>
          <w:szCs w:val="24"/>
        </w:rPr>
        <w:t>43186135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Юридична адреса: 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04071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, м. Київ, вул. 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Костянтинівська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, буд. 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32, оф. 8</w:t>
      </w:r>
    </w:p>
    <w:p w:rsidR="008055F5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Адреса для листування: </w:t>
      </w:r>
      <w:r w:rsidR="008055F5" w:rsidRPr="00C3036C">
        <w:rPr>
          <w:rFonts w:ascii="Book Antiqua" w:eastAsia="Batang" w:hAnsi="Book Antiqua" w:cs="Helvetica"/>
          <w:sz w:val="24"/>
          <w:szCs w:val="24"/>
          <w:lang w:eastAsia="uk-UA"/>
        </w:rPr>
        <w:t>04071, м. Київ, вул. Костянтинівська, буд. 32, оф. 8</w:t>
      </w:r>
    </w:p>
    <w:p w:rsidR="008055F5" w:rsidRPr="00C3036C" w:rsidRDefault="008055F5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Генеральний директор </w:t>
      </w:r>
      <w:proofErr w:type="spellStart"/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Наумов</w:t>
      </w:r>
      <w:proofErr w:type="spellEnd"/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 Андрій Євгенович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Код території за КОАТУУ: 8038900000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Регіон: м. Київ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Статутний капітал (грн.): </w:t>
      </w:r>
      <w:r w:rsidR="004D73C0" w:rsidRPr="00C3036C">
        <w:rPr>
          <w:rFonts w:ascii="Book Antiqua" w:eastAsia="Batang" w:hAnsi="Book Antiqua" w:cs="Helvetica"/>
          <w:sz w:val="24"/>
          <w:szCs w:val="24"/>
          <w:lang w:eastAsia="uk-UA"/>
        </w:rPr>
        <w:t>6 0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00 000,00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Державна реєстрація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Дата реєстрації: </w:t>
      </w:r>
      <w:r w:rsidR="004D73C0" w:rsidRPr="00C3036C">
        <w:rPr>
          <w:rFonts w:ascii="Book Antiqua" w:eastAsia="Batang" w:hAnsi="Book Antiqua"/>
          <w:sz w:val="24"/>
          <w:szCs w:val="24"/>
        </w:rPr>
        <w:t>22.08.2019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 р.</w:t>
      </w:r>
    </w:p>
    <w:p w:rsidR="00E44979" w:rsidRPr="00C3036C" w:rsidRDefault="00E44979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Вид економічної діяльності за КВЕД:</w:t>
      </w:r>
    </w:p>
    <w:p w:rsidR="00E314C8" w:rsidRDefault="00E314C8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E314C8">
        <w:rPr>
          <w:rFonts w:ascii="Book Antiqua" w:eastAsia="Batang" w:hAnsi="Book Antiqua" w:cs="Helvetica"/>
          <w:sz w:val="24"/>
          <w:szCs w:val="24"/>
          <w:lang w:eastAsia="uk-UA"/>
        </w:rPr>
        <w:t xml:space="preserve">64.99 Надання інших фінансових послуг (крім страхування та пенсійного забезпечення), н. в. і. у. (основний); </w:t>
      </w:r>
    </w:p>
    <w:p w:rsidR="00E314C8" w:rsidRDefault="00E314C8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E314C8">
        <w:rPr>
          <w:rFonts w:ascii="Book Antiqua" w:eastAsia="Batang" w:hAnsi="Book Antiqua" w:cs="Helvetica"/>
          <w:sz w:val="24"/>
          <w:szCs w:val="24"/>
          <w:lang w:eastAsia="uk-UA"/>
        </w:rPr>
        <w:t xml:space="preserve">64.19 Інші види грошового посередництва; </w:t>
      </w:r>
    </w:p>
    <w:p w:rsidR="00E314C8" w:rsidRDefault="00E314C8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E314C8">
        <w:rPr>
          <w:rFonts w:ascii="Book Antiqua" w:eastAsia="Batang" w:hAnsi="Book Antiqua" w:cs="Helvetica"/>
          <w:sz w:val="24"/>
          <w:szCs w:val="24"/>
          <w:lang w:eastAsia="uk-UA"/>
        </w:rPr>
        <w:t xml:space="preserve">64.91 Фінансовий лізинг; </w:t>
      </w:r>
    </w:p>
    <w:p w:rsidR="00E314C8" w:rsidRDefault="00E314C8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E314C8">
        <w:rPr>
          <w:rFonts w:ascii="Book Antiqua" w:eastAsia="Batang" w:hAnsi="Book Antiqua" w:cs="Helvetica"/>
          <w:sz w:val="24"/>
          <w:szCs w:val="24"/>
          <w:lang w:eastAsia="uk-UA"/>
        </w:rPr>
        <w:t>64.92 Інші види кредитування</w:t>
      </w:r>
    </w:p>
    <w:p w:rsidR="00E314C8" w:rsidRPr="00E314C8" w:rsidRDefault="00E314C8" w:rsidP="00E314C8">
      <w:pPr>
        <w:shd w:val="clear" w:color="auto" w:fill="FFFFFF"/>
        <w:spacing w:after="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Відокремлені підрозділи: відсутні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Контактна інформація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Телефон: +380(</w:t>
      </w:r>
      <w:r w:rsidR="00C3036C" w:rsidRPr="00C3036C">
        <w:rPr>
          <w:rFonts w:ascii="Book Antiqua" w:eastAsia="Batang" w:hAnsi="Book Antiqua" w:cs="Helvetica"/>
          <w:sz w:val="24"/>
          <w:szCs w:val="24"/>
          <w:lang w:eastAsia="uk-UA"/>
        </w:rPr>
        <w:t>94</w:t>
      </w: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) </w:t>
      </w:r>
      <w:r w:rsidR="00C3036C" w:rsidRPr="00C3036C">
        <w:rPr>
          <w:rFonts w:ascii="Book Antiqua" w:eastAsia="Batang" w:hAnsi="Book Antiqua"/>
          <w:sz w:val="24"/>
          <w:szCs w:val="24"/>
        </w:rPr>
        <w:t>8995208</w:t>
      </w:r>
    </w:p>
    <w:p w:rsidR="00E44979" w:rsidRPr="00C3036C" w:rsidRDefault="00E44979" w:rsidP="00E44979">
      <w:pPr>
        <w:shd w:val="clear" w:color="auto" w:fill="FFFFFF"/>
        <w:spacing w:after="360" w:line="240" w:lineRule="auto"/>
        <w:rPr>
          <w:rFonts w:ascii="Book Antiqua" w:eastAsia="Batang" w:hAnsi="Book Antiqua" w:cs="Helvetica"/>
          <w:sz w:val="24"/>
          <w:szCs w:val="24"/>
          <w:lang w:eastAsia="uk-UA"/>
        </w:rPr>
      </w:pPr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E-</w:t>
      </w:r>
      <w:proofErr w:type="spellStart"/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>mail</w:t>
      </w:r>
      <w:proofErr w:type="spellEnd"/>
      <w:r w:rsidRPr="00C3036C">
        <w:rPr>
          <w:rFonts w:ascii="Book Antiqua" w:eastAsia="Batang" w:hAnsi="Book Antiqua" w:cs="Helvetica"/>
          <w:sz w:val="24"/>
          <w:szCs w:val="24"/>
          <w:lang w:eastAsia="uk-UA"/>
        </w:rPr>
        <w:t xml:space="preserve">: </w:t>
      </w:r>
      <w:r w:rsidR="00C3036C" w:rsidRPr="00C3036C">
        <w:rPr>
          <w:rFonts w:ascii="Book Antiqua" w:eastAsia="Batang" w:hAnsi="Book Antiqua"/>
          <w:sz w:val="24"/>
          <w:szCs w:val="24"/>
        </w:rPr>
        <w:t>fkkantiero@gmail.com</w:t>
      </w:r>
    </w:p>
    <w:p w:rsidR="00C84DE4" w:rsidRPr="00C3036C" w:rsidRDefault="00C84DE4">
      <w:pPr>
        <w:rPr>
          <w:rFonts w:ascii="Book Antiqua" w:eastAsia="Batang" w:hAnsi="Book Antiqua"/>
          <w:sz w:val="24"/>
          <w:szCs w:val="24"/>
        </w:rPr>
      </w:pPr>
    </w:p>
    <w:sectPr w:rsidR="00C84DE4" w:rsidRPr="00C30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9"/>
    <w:rsid w:val="001C6880"/>
    <w:rsid w:val="004D73C0"/>
    <w:rsid w:val="008055F5"/>
    <w:rsid w:val="00AC6E48"/>
    <w:rsid w:val="00C3036C"/>
    <w:rsid w:val="00C84DE4"/>
    <w:rsid w:val="00E314C8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AF65"/>
  <w15:chartTrackingRefBased/>
  <w15:docId w15:val="{8DA4F364-DA64-4C98-AE05-43291A9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4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319</Characters>
  <Application>Microsoft Office Word</Application>
  <DocSecurity>0</DocSecurity>
  <Lines>2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6</cp:revision>
  <dcterms:created xsi:type="dcterms:W3CDTF">2021-04-19T14:02:00Z</dcterms:created>
  <dcterms:modified xsi:type="dcterms:W3CDTF">2021-04-19T14:14:00Z</dcterms:modified>
</cp:coreProperties>
</file>